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09C" w:rsidRPr="006D609C" w:rsidRDefault="006D609C" w:rsidP="006D609C">
      <w:pPr>
        <w:shd w:val="clear" w:color="auto" w:fill="F8F8F8"/>
        <w:spacing w:after="75"/>
        <w:outlineLvl w:val="2"/>
        <w:rPr>
          <w:rFonts w:ascii="Helvetica" w:eastAsia="Times New Roman" w:hAnsi="Helvetica" w:cs="Times New Roman"/>
          <w:color w:val="000000"/>
          <w:sz w:val="33"/>
          <w:szCs w:val="33"/>
          <w:lang w:eastAsia="fr-FR"/>
        </w:rPr>
      </w:pPr>
      <w:r w:rsidRPr="006D609C">
        <w:rPr>
          <w:rFonts w:ascii="Helvetica" w:eastAsia="Times New Roman" w:hAnsi="Helvetica" w:cs="Times New Roman"/>
          <w:color w:val="000000"/>
          <w:sz w:val="33"/>
          <w:szCs w:val="33"/>
          <w:lang w:eastAsia="fr-FR"/>
        </w:rPr>
        <w:t>La Belgique gère mal ses déchets radioactifs</w:t>
      </w:r>
      <w:bookmarkStart w:id="0" w:name="_GoBack"/>
      <w:bookmarkEnd w:id="0"/>
    </w:p>
    <w:p w:rsidR="006D609C" w:rsidRPr="006D609C" w:rsidRDefault="006D609C" w:rsidP="006D609C">
      <w:pPr>
        <w:shd w:val="clear" w:color="auto" w:fill="FFFFFF"/>
        <w:spacing w:before="100" w:beforeAutospacing="1" w:after="100" w:afterAutospacing="1"/>
        <w:rPr>
          <w:rFonts w:ascii="Helvetica" w:eastAsia="Times New Roman" w:hAnsi="Helvetica" w:cs="Times New Roman"/>
          <w:color w:val="000000"/>
          <w:sz w:val="22"/>
          <w:szCs w:val="22"/>
          <w:lang w:eastAsia="fr-FR"/>
        </w:rPr>
      </w:pPr>
      <w:r w:rsidRPr="006D609C">
        <w:rPr>
          <w:rFonts w:ascii="Helvetica" w:eastAsia="Times New Roman" w:hAnsi="Helvetica" w:cs="Times New Roman"/>
          <w:color w:val="000000"/>
          <w:sz w:val="22"/>
          <w:szCs w:val="22"/>
          <w:lang w:eastAsia="fr-FR"/>
        </w:rPr>
        <w:t xml:space="preserve">BRUXELLES La Commission européenne a décidé hier d’adresser des avis motivés à la Belgique et à l’Espagne parce que ces deux pays ne rencontrent pas encore toutes les exigences de la législation européenne sur la gestion des déchets radioactifs. Si la Belgique et l’Espagne n’agissent pas dans les deux prochains mois, la Commission pourrait décider de saisir la Cour de justice de l’UE. En Belgique, les déchets faiblement radioactifs sont entreposés provisoirement sur le site de </w:t>
      </w:r>
      <w:proofErr w:type="spellStart"/>
      <w:r w:rsidRPr="006D609C">
        <w:rPr>
          <w:rFonts w:ascii="Helvetica" w:eastAsia="Times New Roman" w:hAnsi="Helvetica" w:cs="Times New Roman"/>
          <w:color w:val="000000"/>
          <w:sz w:val="22"/>
          <w:szCs w:val="22"/>
          <w:lang w:eastAsia="fr-FR"/>
        </w:rPr>
        <w:t>Belgoprocess</w:t>
      </w:r>
      <w:proofErr w:type="spellEnd"/>
      <w:r w:rsidRPr="006D609C">
        <w:rPr>
          <w:rFonts w:ascii="Helvetica" w:eastAsia="Times New Roman" w:hAnsi="Helvetica" w:cs="Times New Roman"/>
          <w:color w:val="000000"/>
          <w:sz w:val="22"/>
          <w:szCs w:val="22"/>
          <w:lang w:eastAsia="fr-FR"/>
        </w:rPr>
        <w:t xml:space="preserve"> à Dessel, dans l’attente d’installations de stockage en surface. Les déchets nucléaires, plus fortement radioactifs, sont eux entreposés provisoirement sur les sites des centrales de </w:t>
      </w:r>
      <w:proofErr w:type="spellStart"/>
      <w:r w:rsidRPr="006D609C">
        <w:rPr>
          <w:rFonts w:ascii="Helvetica" w:eastAsia="Times New Roman" w:hAnsi="Helvetica" w:cs="Times New Roman"/>
          <w:color w:val="000000"/>
          <w:sz w:val="22"/>
          <w:szCs w:val="22"/>
          <w:lang w:eastAsia="fr-FR"/>
        </w:rPr>
        <w:t>Doel</w:t>
      </w:r>
      <w:proofErr w:type="spellEnd"/>
      <w:r w:rsidRPr="006D609C">
        <w:rPr>
          <w:rFonts w:ascii="Helvetica" w:eastAsia="Times New Roman" w:hAnsi="Helvetica" w:cs="Times New Roman"/>
          <w:color w:val="000000"/>
          <w:sz w:val="22"/>
          <w:szCs w:val="22"/>
          <w:lang w:eastAsia="fr-FR"/>
        </w:rPr>
        <w:t xml:space="preserve"> et Tihange, dans l’attente d’une solution à long terme.</w:t>
      </w:r>
    </w:p>
    <w:p w:rsidR="00664323" w:rsidRDefault="00664323"/>
    <w:sectPr w:rsidR="00664323"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9C"/>
    <w:rsid w:val="000F156F"/>
    <w:rsid w:val="00664323"/>
    <w:rsid w:val="006D60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1CC27BE9"/>
  <w15:chartTrackingRefBased/>
  <w15:docId w15:val="{B4B84E14-F457-2642-9E41-6C21042D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6D609C"/>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D609C"/>
    <w:rPr>
      <w:rFonts w:ascii="Times New Roman" w:eastAsia="Times New Roman" w:hAnsi="Times New Roman" w:cs="Times New Roman"/>
      <w:b/>
      <w:bCs/>
      <w:sz w:val="27"/>
      <w:szCs w:val="27"/>
      <w:lang w:eastAsia="fr-FR"/>
    </w:rPr>
  </w:style>
  <w:style w:type="character" w:customStyle="1" w:styleId="export-article-publication">
    <w:name w:val="export-article-publication"/>
    <w:basedOn w:val="Policepardfaut"/>
    <w:rsid w:val="006D609C"/>
  </w:style>
  <w:style w:type="character" w:customStyle="1" w:styleId="export-article-date">
    <w:name w:val="export-article-date"/>
    <w:basedOn w:val="Policepardfaut"/>
    <w:rsid w:val="006D609C"/>
  </w:style>
  <w:style w:type="paragraph" w:styleId="NormalWeb">
    <w:name w:val="Normal (Web)"/>
    <w:basedOn w:val="Normal"/>
    <w:uiPriority w:val="99"/>
    <w:semiHidden/>
    <w:unhideWhenUsed/>
    <w:rsid w:val="006D609C"/>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362836">
      <w:bodyDiv w:val="1"/>
      <w:marLeft w:val="0"/>
      <w:marRight w:val="0"/>
      <w:marTop w:val="0"/>
      <w:marBottom w:val="0"/>
      <w:divBdr>
        <w:top w:val="none" w:sz="0" w:space="0" w:color="auto"/>
        <w:left w:val="none" w:sz="0" w:space="0" w:color="auto"/>
        <w:bottom w:val="none" w:sz="0" w:space="0" w:color="auto"/>
        <w:right w:val="none" w:sz="0" w:space="0" w:color="auto"/>
      </w:divBdr>
      <w:divsChild>
        <w:div w:id="451633109">
          <w:marLeft w:val="0"/>
          <w:marRight w:val="0"/>
          <w:marTop w:val="0"/>
          <w:marBottom w:val="225"/>
          <w:divBdr>
            <w:top w:val="none" w:sz="0" w:space="0" w:color="auto"/>
            <w:left w:val="none" w:sz="0" w:space="0" w:color="auto"/>
            <w:bottom w:val="none" w:sz="0" w:space="0" w:color="auto"/>
            <w:right w:val="none" w:sz="0" w:space="0" w:color="auto"/>
          </w:divBdr>
          <w:divsChild>
            <w:div w:id="439763238">
              <w:marLeft w:val="0"/>
              <w:marRight w:val="75"/>
              <w:marTop w:val="0"/>
              <w:marBottom w:val="0"/>
              <w:divBdr>
                <w:top w:val="none" w:sz="0" w:space="0" w:color="auto"/>
                <w:left w:val="none" w:sz="0" w:space="0" w:color="auto"/>
                <w:bottom w:val="none" w:sz="0" w:space="0" w:color="auto"/>
                <w:right w:val="none" w:sz="0" w:space="0" w:color="auto"/>
              </w:divBdr>
            </w:div>
            <w:div w:id="1750541375">
              <w:marLeft w:val="0"/>
              <w:marRight w:val="0"/>
              <w:marTop w:val="0"/>
              <w:marBottom w:val="0"/>
              <w:divBdr>
                <w:top w:val="none" w:sz="0" w:space="0" w:color="auto"/>
                <w:left w:val="none" w:sz="0" w:space="0" w:color="auto"/>
                <w:bottom w:val="none" w:sz="0" w:space="0" w:color="auto"/>
                <w:right w:val="none" w:sz="0" w:space="0" w:color="auto"/>
              </w:divBdr>
            </w:div>
            <w:div w:id="164518522">
              <w:marLeft w:val="0"/>
              <w:marRight w:val="0"/>
              <w:marTop w:val="0"/>
              <w:marBottom w:val="0"/>
              <w:divBdr>
                <w:top w:val="none" w:sz="0" w:space="0" w:color="auto"/>
                <w:left w:val="none" w:sz="0" w:space="0" w:color="auto"/>
                <w:bottom w:val="none" w:sz="0" w:space="0" w:color="auto"/>
                <w:right w:val="none" w:sz="0" w:space="0" w:color="auto"/>
              </w:divBdr>
            </w:div>
            <w:div w:id="510416556">
              <w:marLeft w:val="0"/>
              <w:marRight w:val="0"/>
              <w:marTop w:val="45"/>
              <w:marBottom w:val="0"/>
              <w:divBdr>
                <w:top w:val="none" w:sz="0" w:space="0" w:color="auto"/>
                <w:left w:val="none" w:sz="0" w:space="0" w:color="auto"/>
                <w:bottom w:val="none" w:sz="0" w:space="0" w:color="auto"/>
                <w:right w:val="none" w:sz="0" w:space="0" w:color="auto"/>
              </w:divBdr>
            </w:div>
          </w:divsChild>
        </w:div>
        <w:div w:id="403454002">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665</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2019-11-28T08:25:00Z</dcterms:created>
  <dcterms:modified xsi:type="dcterms:W3CDTF">2019-11-28T08:26:00Z</dcterms:modified>
</cp:coreProperties>
</file>